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0DF2" w14:textId="2F993176" w:rsidR="00E75A18" w:rsidRPr="00D21EE4" w:rsidRDefault="00DE1F55" w:rsidP="00A06EAE">
      <w:pPr>
        <w:spacing w:line="276" w:lineRule="auto"/>
        <w:rPr>
          <w:rFonts w:ascii="Arial" w:hAnsi="Arial" w:cs="Arial"/>
          <w:noProof/>
          <w:sz w:val="40"/>
          <w:szCs w:val="24"/>
          <w:lang w:eastAsia="en-GB"/>
        </w:rPr>
      </w:pPr>
      <w:r>
        <w:rPr>
          <w:rFonts w:ascii="Arial" w:hAnsi="Arial" w:cs="Arial"/>
          <w:b/>
          <w:color w:val="0070C0"/>
          <w:sz w:val="40"/>
          <w:szCs w:val="24"/>
        </w:rPr>
        <w:t>North Yorkshire</w:t>
      </w:r>
      <w:r w:rsidR="002D7EC7">
        <w:rPr>
          <w:rFonts w:ascii="Arial" w:hAnsi="Arial" w:cs="Arial"/>
          <w:b/>
          <w:color w:val="0070C0"/>
          <w:sz w:val="40"/>
          <w:szCs w:val="24"/>
        </w:rPr>
        <w:t xml:space="preserve"> </w:t>
      </w:r>
      <w:r w:rsidR="00E75A18" w:rsidRPr="00D21EE4">
        <w:rPr>
          <w:rFonts w:ascii="Arial" w:hAnsi="Arial" w:cs="Arial"/>
          <w:b/>
          <w:color w:val="0070C0"/>
          <w:sz w:val="40"/>
          <w:szCs w:val="24"/>
        </w:rPr>
        <w:t xml:space="preserve">Wheelchair Service </w:t>
      </w:r>
      <w:r>
        <w:rPr>
          <w:rFonts w:ascii="Arial" w:hAnsi="Arial" w:cs="Arial"/>
          <w:b/>
          <w:color w:val="0070C0"/>
          <w:sz w:val="40"/>
          <w:szCs w:val="24"/>
        </w:rPr>
        <w:t>– Service User Survey Feedback</w:t>
      </w:r>
    </w:p>
    <w:p w14:paraId="0D2DEC09" w14:textId="42A29F53" w:rsidR="00D21EE4" w:rsidRPr="00D21EE4" w:rsidRDefault="00D21EE4" w:rsidP="00A06EAE">
      <w:pPr>
        <w:spacing w:line="276" w:lineRule="auto"/>
        <w:rPr>
          <w:rFonts w:ascii="Arial" w:hAnsi="Arial" w:cs="Arial"/>
          <w:b/>
          <w:color w:val="0070C0"/>
          <w:sz w:val="36"/>
          <w:szCs w:val="24"/>
        </w:rPr>
      </w:pPr>
      <w:r w:rsidRPr="00D21EE4">
        <w:rPr>
          <w:rFonts w:ascii="Arial" w:hAnsi="Arial" w:cs="Arial"/>
          <w:b/>
          <w:noProof/>
          <w:sz w:val="36"/>
          <w:szCs w:val="24"/>
          <w:lang w:eastAsia="en-GB"/>
        </w:rPr>
        <w:t xml:space="preserve">You said, We </w:t>
      </w:r>
      <w:r w:rsidR="007C7292">
        <w:rPr>
          <w:rFonts w:ascii="Arial" w:hAnsi="Arial" w:cs="Arial"/>
          <w:b/>
          <w:noProof/>
          <w:sz w:val="36"/>
          <w:szCs w:val="24"/>
          <w:lang w:eastAsia="en-GB"/>
        </w:rPr>
        <w:t>will</w:t>
      </w:r>
      <w:r w:rsidR="00642263">
        <w:rPr>
          <w:rFonts w:ascii="Arial" w:hAnsi="Arial" w:cs="Arial"/>
          <w:b/>
          <w:noProof/>
          <w:sz w:val="36"/>
          <w:szCs w:val="24"/>
          <w:lang w:eastAsia="en-GB"/>
        </w:rPr>
        <w:t xml:space="preserve"> – </w:t>
      </w:r>
      <w:r w:rsidR="00DE1F55">
        <w:rPr>
          <w:rFonts w:ascii="Arial" w:hAnsi="Arial" w:cs="Arial"/>
          <w:b/>
          <w:noProof/>
          <w:sz w:val="36"/>
          <w:szCs w:val="24"/>
          <w:lang w:eastAsia="en-GB"/>
        </w:rPr>
        <w:t>January 2023</w:t>
      </w:r>
    </w:p>
    <w:p w14:paraId="35C4D70F" w14:textId="77777777" w:rsidR="00E75A18" w:rsidRPr="00260B5F" w:rsidRDefault="00E75A18" w:rsidP="00A06EAE">
      <w:pPr>
        <w:spacing w:line="276" w:lineRule="auto"/>
        <w:rPr>
          <w:rFonts w:ascii="Arial" w:hAnsi="Arial" w:cs="Arial"/>
          <w:b/>
          <w:color w:val="000000" w:themeColor="text1"/>
          <w:sz w:val="24"/>
          <w:szCs w:val="24"/>
        </w:rPr>
      </w:pPr>
    </w:p>
    <w:p w14:paraId="5B7B205B" w14:textId="4EF5B251" w:rsidR="00E75A18" w:rsidRPr="00260B5F" w:rsidRDefault="00BA672C" w:rsidP="00A06EAE">
      <w:pPr>
        <w:spacing w:line="276" w:lineRule="auto"/>
        <w:rPr>
          <w:rFonts w:ascii="Arial" w:hAnsi="Arial" w:cs="Arial"/>
          <w:color w:val="000000" w:themeColor="text1"/>
          <w:sz w:val="24"/>
          <w:szCs w:val="24"/>
        </w:rPr>
      </w:pPr>
      <w:r w:rsidRPr="00260B5F">
        <w:rPr>
          <w:rFonts w:ascii="Arial" w:hAnsi="Arial" w:cs="Arial"/>
          <w:color w:val="000000" w:themeColor="text1"/>
          <w:sz w:val="24"/>
          <w:szCs w:val="24"/>
        </w:rPr>
        <w:t xml:space="preserve">We </w:t>
      </w:r>
      <w:r w:rsidR="00DE1F55">
        <w:rPr>
          <w:rFonts w:ascii="Arial" w:hAnsi="Arial" w:cs="Arial"/>
          <w:color w:val="000000" w:themeColor="text1"/>
          <w:sz w:val="24"/>
          <w:szCs w:val="24"/>
        </w:rPr>
        <w:t xml:space="preserve">carry out </w:t>
      </w:r>
      <w:proofErr w:type="gramStart"/>
      <w:r w:rsidR="00DE1F55">
        <w:rPr>
          <w:rFonts w:ascii="Arial" w:hAnsi="Arial" w:cs="Arial"/>
          <w:color w:val="000000" w:themeColor="text1"/>
          <w:sz w:val="24"/>
          <w:szCs w:val="24"/>
        </w:rPr>
        <w:t>survey’s</w:t>
      </w:r>
      <w:proofErr w:type="gramEnd"/>
      <w:r w:rsidR="00DE1F55">
        <w:rPr>
          <w:rFonts w:ascii="Arial" w:hAnsi="Arial" w:cs="Arial"/>
          <w:color w:val="000000" w:themeColor="text1"/>
          <w:sz w:val="24"/>
          <w:szCs w:val="24"/>
        </w:rPr>
        <w:t xml:space="preserve"> with our service users each month to obtain feedback as to how we are performing as a service and to identify opportunities to improve. The below actions are from feedback received in December 2022 where 75 surveys were completed. The results of the survey are published on the NRS North Yorkshire Wheelchair Service web page and will be accompanied by this document.</w:t>
      </w:r>
    </w:p>
    <w:p w14:paraId="1D952EF5" w14:textId="77777777" w:rsidR="00BA672C" w:rsidRPr="00260B5F" w:rsidRDefault="00BA672C" w:rsidP="00A06EAE">
      <w:pPr>
        <w:spacing w:line="276" w:lineRule="auto"/>
        <w:rPr>
          <w:rFonts w:ascii="Arial" w:hAnsi="Arial" w:cs="Arial"/>
          <w:color w:val="000000" w:themeColor="text1"/>
          <w:sz w:val="24"/>
          <w:szCs w:val="24"/>
        </w:rPr>
      </w:pPr>
    </w:p>
    <w:p w14:paraId="7F37360E" w14:textId="77777777" w:rsidR="00E75A18" w:rsidRPr="00260B5F" w:rsidRDefault="00E75A18" w:rsidP="00A06EAE">
      <w:pPr>
        <w:spacing w:line="276" w:lineRule="auto"/>
        <w:rPr>
          <w:rFonts w:ascii="Arial" w:hAnsi="Arial" w:cs="Arial"/>
          <w:sz w:val="24"/>
          <w:szCs w:val="24"/>
        </w:rPr>
      </w:pPr>
    </w:p>
    <w:tbl>
      <w:tblPr>
        <w:tblW w:w="13938" w:type="dxa"/>
        <w:tblCellMar>
          <w:left w:w="0" w:type="dxa"/>
          <w:right w:w="0" w:type="dxa"/>
        </w:tblCellMar>
        <w:tblLook w:val="04A0" w:firstRow="1" w:lastRow="0" w:firstColumn="1" w:lastColumn="0" w:noHBand="0" w:noVBand="1"/>
      </w:tblPr>
      <w:tblGrid>
        <w:gridCol w:w="2544"/>
        <w:gridCol w:w="3542"/>
        <w:gridCol w:w="1987"/>
        <w:gridCol w:w="1955"/>
        <w:gridCol w:w="1955"/>
        <w:gridCol w:w="1955"/>
      </w:tblGrid>
      <w:tr w:rsidR="007C7292" w:rsidRPr="00260B5F" w14:paraId="50C66E2B" w14:textId="465F2EC0" w:rsidTr="00DE1F55">
        <w:tc>
          <w:tcPr>
            <w:tcW w:w="2544"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0421BB1D" w14:textId="026E7F47" w:rsidR="007C7292" w:rsidRPr="00260B5F" w:rsidRDefault="007C7292" w:rsidP="007C7292">
            <w:pPr>
              <w:spacing w:after="200" w:line="276" w:lineRule="auto"/>
              <w:jc w:val="center"/>
              <w:rPr>
                <w:rFonts w:ascii="Arial" w:hAnsi="Arial" w:cs="Arial"/>
                <w:b/>
                <w:bCs/>
                <w:color w:val="FFFFFF"/>
                <w:sz w:val="24"/>
                <w:szCs w:val="24"/>
              </w:rPr>
            </w:pPr>
            <w:r w:rsidRPr="00260B5F">
              <w:rPr>
                <w:rFonts w:ascii="Arial" w:hAnsi="Arial" w:cs="Arial"/>
                <w:b/>
                <w:bCs/>
                <w:color w:val="FFFFFF"/>
                <w:sz w:val="24"/>
                <w:szCs w:val="24"/>
              </w:rPr>
              <w:t xml:space="preserve">You </w:t>
            </w:r>
            <w:r>
              <w:rPr>
                <w:rFonts w:ascii="Arial" w:hAnsi="Arial" w:cs="Arial"/>
                <w:b/>
                <w:bCs/>
                <w:color w:val="FFFFFF"/>
                <w:sz w:val="24"/>
                <w:szCs w:val="24"/>
              </w:rPr>
              <w:t>S</w:t>
            </w:r>
            <w:r w:rsidRPr="00260B5F">
              <w:rPr>
                <w:rFonts w:ascii="Arial" w:hAnsi="Arial" w:cs="Arial"/>
                <w:b/>
                <w:bCs/>
                <w:color w:val="FFFFFF"/>
                <w:sz w:val="24"/>
                <w:szCs w:val="24"/>
              </w:rPr>
              <w:t>aid</w:t>
            </w:r>
          </w:p>
        </w:tc>
        <w:tc>
          <w:tcPr>
            <w:tcW w:w="3542"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1D13FD1D" w14:textId="5925D37C" w:rsidR="007C7292" w:rsidRPr="00260B5F" w:rsidRDefault="007C7292" w:rsidP="007C7292">
            <w:pPr>
              <w:spacing w:after="200" w:line="276" w:lineRule="auto"/>
              <w:jc w:val="center"/>
              <w:rPr>
                <w:rFonts w:ascii="Arial" w:hAnsi="Arial" w:cs="Arial"/>
                <w:b/>
                <w:bCs/>
                <w:color w:val="FFFFFF"/>
                <w:sz w:val="24"/>
                <w:szCs w:val="24"/>
              </w:rPr>
            </w:pPr>
            <w:r w:rsidRPr="00260B5F">
              <w:rPr>
                <w:rFonts w:ascii="Arial" w:hAnsi="Arial" w:cs="Arial"/>
                <w:b/>
                <w:bCs/>
                <w:color w:val="FFFFFF"/>
                <w:sz w:val="24"/>
                <w:szCs w:val="24"/>
              </w:rPr>
              <w:t xml:space="preserve">We </w:t>
            </w:r>
            <w:r>
              <w:rPr>
                <w:rFonts w:ascii="Arial" w:hAnsi="Arial" w:cs="Arial"/>
                <w:b/>
                <w:bCs/>
                <w:color w:val="FFFFFF"/>
                <w:sz w:val="24"/>
                <w:szCs w:val="24"/>
              </w:rPr>
              <w:t>W</w:t>
            </w:r>
            <w:r w:rsidRPr="00260B5F">
              <w:rPr>
                <w:rFonts w:ascii="Arial" w:hAnsi="Arial" w:cs="Arial"/>
                <w:b/>
                <w:bCs/>
                <w:color w:val="FFFFFF"/>
                <w:sz w:val="24"/>
                <w:szCs w:val="24"/>
              </w:rPr>
              <w:t xml:space="preserve">ill </w:t>
            </w:r>
          </w:p>
        </w:tc>
        <w:tc>
          <w:tcPr>
            <w:tcW w:w="1987" w:type="dxa"/>
            <w:tcBorders>
              <w:top w:val="single" w:sz="8" w:space="0" w:color="auto"/>
              <w:left w:val="nil"/>
              <w:bottom w:val="single" w:sz="8" w:space="0" w:color="auto"/>
              <w:right w:val="single" w:sz="8" w:space="0" w:color="auto"/>
            </w:tcBorders>
            <w:shd w:val="clear" w:color="auto" w:fill="0070C0"/>
            <w:hideMark/>
          </w:tcPr>
          <w:p w14:paraId="22E1F025" w14:textId="3163B486" w:rsidR="007C7292" w:rsidRPr="00260B5F" w:rsidRDefault="007C7292" w:rsidP="007C7292">
            <w:pPr>
              <w:spacing w:after="200" w:line="276" w:lineRule="auto"/>
              <w:jc w:val="center"/>
              <w:rPr>
                <w:rFonts w:ascii="Arial" w:hAnsi="Arial" w:cs="Arial"/>
                <w:b/>
                <w:bCs/>
                <w:color w:val="FFFFFF"/>
                <w:sz w:val="24"/>
                <w:szCs w:val="24"/>
              </w:rPr>
            </w:pPr>
            <w:r>
              <w:rPr>
                <w:rFonts w:ascii="Arial" w:hAnsi="Arial" w:cs="Arial"/>
                <w:b/>
                <w:bCs/>
                <w:color w:val="FFFFFF"/>
                <w:sz w:val="24"/>
                <w:szCs w:val="24"/>
              </w:rPr>
              <w:t xml:space="preserve">By </w:t>
            </w:r>
            <w:proofErr w:type="gramStart"/>
            <w:r>
              <w:rPr>
                <w:rFonts w:ascii="Arial" w:hAnsi="Arial" w:cs="Arial"/>
                <w:b/>
                <w:bCs/>
                <w:color w:val="FFFFFF"/>
                <w:sz w:val="24"/>
                <w:szCs w:val="24"/>
              </w:rPr>
              <w:t>Who</w:t>
            </w:r>
            <w:proofErr w:type="gramEnd"/>
          </w:p>
        </w:tc>
        <w:tc>
          <w:tcPr>
            <w:tcW w:w="1955" w:type="dxa"/>
            <w:tcBorders>
              <w:top w:val="single" w:sz="8" w:space="0" w:color="auto"/>
              <w:left w:val="nil"/>
              <w:bottom w:val="single" w:sz="8" w:space="0" w:color="auto"/>
              <w:right w:val="single" w:sz="8" w:space="0" w:color="auto"/>
            </w:tcBorders>
            <w:shd w:val="clear" w:color="auto" w:fill="0070C0"/>
          </w:tcPr>
          <w:p w14:paraId="4C915B22" w14:textId="7EBB160A" w:rsidR="007C7292" w:rsidRPr="00260B5F" w:rsidRDefault="007C7292" w:rsidP="007C7292">
            <w:pPr>
              <w:spacing w:after="200" w:line="276" w:lineRule="auto"/>
              <w:jc w:val="center"/>
              <w:rPr>
                <w:rFonts w:ascii="Arial" w:hAnsi="Arial" w:cs="Arial"/>
                <w:b/>
                <w:bCs/>
                <w:color w:val="FFFFFF"/>
                <w:sz w:val="24"/>
                <w:szCs w:val="24"/>
              </w:rPr>
            </w:pPr>
            <w:r>
              <w:rPr>
                <w:rFonts w:ascii="Arial" w:hAnsi="Arial" w:cs="Arial"/>
                <w:b/>
                <w:bCs/>
                <w:color w:val="FFFFFF"/>
                <w:sz w:val="24"/>
                <w:szCs w:val="24"/>
              </w:rPr>
              <w:t xml:space="preserve">By </w:t>
            </w:r>
            <w:r w:rsidR="00CE3064">
              <w:rPr>
                <w:rFonts w:ascii="Arial" w:hAnsi="Arial" w:cs="Arial"/>
                <w:b/>
                <w:bCs/>
                <w:color w:val="FFFFFF"/>
                <w:sz w:val="24"/>
                <w:szCs w:val="24"/>
              </w:rPr>
              <w:t>W</w:t>
            </w:r>
            <w:r>
              <w:rPr>
                <w:rFonts w:ascii="Arial" w:hAnsi="Arial" w:cs="Arial"/>
                <w:b/>
                <w:bCs/>
                <w:color w:val="FFFFFF"/>
                <w:sz w:val="24"/>
                <w:szCs w:val="24"/>
              </w:rPr>
              <w:t>hen</w:t>
            </w:r>
          </w:p>
        </w:tc>
        <w:tc>
          <w:tcPr>
            <w:tcW w:w="1955" w:type="dxa"/>
            <w:tcBorders>
              <w:top w:val="single" w:sz="8" w:space="0" w:color="auto"/>
              <w:left w:val="nil"/>
              <w:bottom w:val="single" w:sz="8" w:space="0" w:color="auto"/>
              <w:right w:val="single" w:sz="8" w:space="0" w:color="auto"/>
            </w:tcBorders>
            <w:shd w:val="clear" w:color="auto" w:fill="0070C0"/>
          </w:tcPr>
          <w:p w14:paraId="7F6209F4" w14:textId="031E642A" w:rsidR="007C7292" w:rsidRPr="00260B5F" w:rsidRDefault="007C7292" w:rsidP="007C7292">
            <w:pPr>
              <w:spacing w:after="200" w:line="276" w:lineRule="auto"/>
              <w:jc w:val="center"/>
              <w:rPr>
                <w:rFonts w:ascii="Arial" w:hAnsi="Arial" w:cs="Arial"/>
                <w:b/>
                <w:bCs/>
                <w:color w:val="FFFFFF"/>
                <w:sz w:val="24"/>
                <w:szCs w:val="24"/>
              </w:rPr>
            </w:pPr>
            <w:r>
              <w:rPr>
                <w:rFonts w:ascii="Arial" w:hAnsi="Arial" w:cs="Arial"/>
                <w:b/>
                <w:bCs/>
                <w:color w:val="FFFFFF"/>
                <w:sz w:val="24"/>
                <w:szCs w:val="24"/>
              </w:rPr>
              <w:t>Update</w:t>
            </w:r>
          </w:p>
        </w:tc>
        <w:tc>
          <w:tcPr>
            <w:tcW w:w="1955" w:type="dxa"/>
            <w:tcBorders>
              <w:top w:val="single" w:sz="8" w:space="0" w:color="auto"/>
              <w:left w:val="nil"/>
              <w:bottom w:val="single" w:sz="8" w:space="0" w:color="auto"/>
              <w:right w:val="single" w:sz="8" w:space="0" w:color="auto"/>
            </w:tcBorders>
            <w:shd w:val="clear" w:color="auto" w:fill="0070C0"/>
          </w:tcPr>
          <w:p w14:paraId="6F24D757" w14:textId="3B9EB4B0" w:rsidR="007C7292" w:rsidRPr="00260B5F" w:rsidRDefault="007C7292" w:rsidP="007C7292">
            <w:pPr>
              <w:spacing w:after="200" w:line="276" w:lineRule="auto"/>
              <w:jc w:val="center"/>
              <w:rPr>
                <w:rFonts w:ascii="Arial" w:hAnsi="Arial" w:cs="Arial"/>
                <w:b/>
                <w:bCs/>
                <w:color w:val="FFFFFF"/>
                <w:sz w:val="24"/>
                <w:szCs w:val="24"/>
              </w:rPr>
            </w:pPr>
            <w:r>
              <w:rPr>
                <w:rFonts w:ascii="Arial" w:hAnsi="Arial" w:cs="Arial"/>
                <w:b/>
                <w:bCs/>
                <w:color w:val="FFFFFF"/>
                <w:sz w:val="24"/>
                <w:szCs w:val="24"/>
              </w:rPr>
              <w:t>Completed</w:t>
            </w:r>
          </w:p>
        </w:tc>
      </w:tr>
      <w:tr w:rsidR="007C7292" w:rsidRPr="00260B5F" w14:paraId="2CF54258" w14:textId="73660EA0" w:rsidTr="00DE1F55">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19FF7B" w14:textId="31CA0A29" w:rsidR="007C7292" w:rsidRPr="00260B5F" w:rsidRDefault="00DE1F55" w:rsidP="00A06EAE">
            <w:pPr>
              <w:spacing w:line="276" w:lineRule="auto"/>
              <w:rPr>
                <w:rFonts w:ascii="Arial" w:hAnsi="Arial" w:cs="Arial"/>
                <w:bCs/>
                <w:sz w:val="24"/>
                <w:szCs w:val="24"/>
              </w:rPr>
            </w:pPr>
            <w:r>
              <w:rPr>
                <w:rFonts w:ascii="Arial" w:hAnsi="Arial" w:cs="Arial"/>
                <w:bCs/>
                <w:sz w:val="24"/>
                <w:szCs w:val="24"/>
              </w:rPr>
              <w:t>You would like a choice of appointment time</w:t>
            </w:r>
            <w:r w:rsidR="003E0ECE">
              <w:rPr>
                <w:rFonts w:ascii="Arial" w:hAnsi="Arial" w:cs="Arial"/>
                <w:bCs/>
                <w:sz w:val="24"/>
                <w:szCs w:val="24"/>
              </w:rPr>
              <w:t>.</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14:paraId="3F6ADC2A" w14:textId="17CD0007" w:rsidR="007C7292" w:rsidRPr="00260B5F" w:rsidRDefault="00DE1F55" w:rsidP="00A06EAE">
            <w:pPr>
              <w:spacing w:after="200" w:line="276" w:lineRule="auto"/>
              <w:rPr>
                <w:rFonts w:ascii="Arial" w:hAnsi="Arial" w:cs="Arial"/>
                <w:sz w:val="24"/>
                <w:szCs w:val="24"/>
              </w:rPr>
            </w:pPr>
            <w:r>
              <w:rPr>
                <w:rFonts w:ascii="Arial" w:hAnsi="Arial" w:cs="Arial"/>
                <w:sz w:val="24"/>
                <w:szCs w:val="24"/>
              </w:rPr>
              <w:t xml:space="preserve">This is something we have considered as part of some system upgrades the service is exploring. The challenge we face as a service is that certain appointment times will be extremely popular and others less so. We need to assess the balance of giving choice of appointment times against </w:t>
            </w:r>
            <w:r w:rsidR="003E0ECE">
              <w:rPr>
                <w:rFonts w:ascii="Arial" w:hAnsi="Arial" w:cs="Arial"/>
                <w:sz w:val="24"/>
                <w:szCs w:val="24"/>
              </w:rPr>
              <w:t xml:space="preserve">having appointments lost due to not having the demand for them as any lost appointments will reduce capacity and therefore impact the waiting list </w:t>
            </w:r>
            <w:r w:rsidR="003E0ECE">
              <w:rPr>
                <w:rFonts w:ascii="Arial" w:hAnsi="Arial" w:cs="Arial"/>
                <w:sz w:val="24"/>
                <w:szCs w:val="24"/>
              </w:rPr>
              <w:lastRenderedPageBreak/>
              <w:t>by increasing the time it takes for individuals to be seen.</w:t>
            </w:r>
          </w:p>
        </w:tc>
        <w:tc>
          <w:tcPr>
            <w:tcW w:w="1987" w:type="dxa"/>
            <w:tcBorders>
              <w:top w:val="nil"/>
              <w:left w:val="nil"/>
              <w:bottom w:val="single" w:sz="8" w:space="0" w:color="auto"/>
              <w:right w:val="single" w:sz="8" w:space="0" w:color="auto"/>
            </w:tcBorders>
          </w:tcPr>
          <w:p w14:paraId="70D816F2" w14:textId="4D992CC0" w:rsidR="007C7292" w:rsidRPr="008423D7" w:rsidRDefault="003E0ECE" w:rsidP="009D0A04">
            <w:pPr>
              <w:pStyle w:val="ListParagraph"/>
              <w:spacing w:after="200" w:line="276" w:lineRule="auto"/>
              <w:rPr>
                <w:rFonts w:ascii="Arial" w:hAnsi="Arial" w:cs="Arial"/>
                <w:bCs/>
                <w:color w:val="000000" w:themeColor="text1"/>
                <w:sz w:val="24"/>
                <w:szCs w:val="24"/>
                <w:highlight w:val="green"/>
              </w:rPr>
            </w:pPr>
            <w:r>
              <w:rPr>
                <w:rFonts w:ascii="Arial" w:hAnsi="Arial" w:cs="Arial"/>
                <w:bCs/>
                <w:color w:val="000000" w:themeColor="text1"/>
                <w:sz w:val="24"/>
                <w:szCs w:val="24"/>
                <w:highlight w:val="green"/>
              </w:rPr>
              <w:lastRenderedPageBreak/>
              <w:t>Jamie Rowland</w:t>
            </w:r>
          </w:p>
        </w:tc>
        <w:tc>
          <w:tcPr>
            <w:tcW w:w="1955" w:type="dxa"/>
            <w:tcBorders>
              <w:top w:val="nil"/>
              <w:left w:val="nil"/>
              <w:bottom w:val="single" w:sz="8" w:space="0" w:color="auto"/>
              <w:right w:val="single" w:sz="8" w:space="0" w:color="auto"/>
            </w:tcBorders>
          </w:tcPr>
          <w:p w14:paraId="2D4C113A" w14:textId="4CDC69B1" w:rsidR="007C7292" w:rsidRDefault="003E0ECE" w:rsidP="009D0A04">
            <w:pPr>
              <w:pStyle w:val="ListParagraph"/>
              <w:spacing w:after="200" w:line="276" w:lineRule="auto"/>
              <w:rPr>
                <w:rFonts w:ascii="Arial" w:hAnsi="Arial" w:cs="Arial"/>
                <w:bCs/>
                <w:color w:val="000000" w:themeColor="text1"/>
                <w:sz w:val="24"/>
                <w:szCs w:val="24"/>
                <w:highlight w:val="green"/>
              </w:rPr>
            </w:pPr>
            <w:r>
              <w:rPr>
                <w:rFonts w:ascii="Arial" w:hAnsi="Arial" w:cs="Arial"/>
                <w:bCs/>
                <w:color w:val="000000" w:themeColor="text1"/>
                <w:sz w:val="24"/>
                <w:szCs w:val="24"/>
                <w:highlight w:val="green"/>
              </w:rPr>
              <w:t>March 2023</w:t>
            </w:r>
          </w:p>
        </w:tc>
        <w:tc>
          <w:tcPr>
            <w:tcW w:w="1955" w:type="dxa"/>
            <w:tcBorders>
              <w:top w:val="nil"/>
              <w:left w:val="nil"/>
              <w:bottom w:val="single" w:sz="8" w:space="0" w:color="auto"/>
              <w:right w:val="single" w:sz="8" w:space="0" w:color="auto"/>
            </w:tcBorders>
          </w:tcPr>
          <w:p w14:paraId="5A3DB6B6" w14:textId="77777777" w:rsidR="007C7292" w:rsidRDefault="007C7292" w:rsidP="009D0A04">
            <w:pPr>
              <w:pStyle w:val="ListParagraph"/>
              <w:spacing w:after="200" w:line="276" w:lineRule="auto"/>
              <w:rPr>
                <w:rFonts w:ascii="Arial" w:hAnsi="Arial" w:cs="Arial"/>
                <w:bCs/>
                <w:color w:val="000000" w:themeColor="text1"/>
                <w:sz w:val="24"/>
                <w:szCs w:val="24"/>
                <w:highlight w:val="green"/>
              </w:rPr>
            </w:pPr>
          </w:p>
        </w:tc>
        <w:tc>
          <w:tcPr>
            <w:tcW w:w="1955" w:type="dxa"/>
            <w:tcBorders>
              <w:top w:val="nil"/>
              <w:left w:val="nil"/>
              <w:bottom w:val="single" w:sz="8" w:space="0" w:color="auto"/>
              <w:right w:val="single" w:sz="8" w:space="0" w:color="auto"/>
            </w:tcBorders>
          </w:tcPr>
          <w:p w14:paraId="0C973964" w14:textId="7710EBB9" w:rsidR="007C7292" w:rsidRDefault="007C7292" w:rsidP="009D0A04">
            <w:pPr>
              <w:pStyle w:val="ListParagraph"/>
              <w:spacing w:after="200" w:line="276" w:lineRule="auto"/>
              <w:rPr>
                <w:rFonts w:ascii="Arial" w:hAnsi="Arial" w:cs="Arial"/>
                <w:bCs/>
                <w:color w:val="000000" w:themeColor="text1"/>
                <w:sz w:val="24"/>
                <w:szCs w:val="24"/>
                <w:highlight w:val="green"/>
              </w:rPr>
            </w:pPr>
          </w:p>
        </w:tc>
      </w:tr>
      <w:tr w:rsidR="007C7292" w:rsidRPr="00260B5F" w14:paraId="0C1F871D" w14:textId="20815991" w:rsidTr="00DE1F55">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CABA94" w14:textId="2EF49964" w:rsidR="007C7292" w:rsidRPr="00260B5F" w:rsidRDefault="00DE1F55" w:rsidP="009D0A04">
            <w:pPr>
              <w:spacing w:line="276" w:lineRule="auto"/>
              <w:rPr>
                <w:rFonts w:ascii="Arial" w:hAnsi="Arial" w:cs="Arial"/>
                <w:bCs/>
                <w:sz w:val="24"/>
                <w:szCs w:val="24"/>
              </w:rPr>
            </w:pPr>
            <w:r>
              <w:rPr>
                <w:rFonts w:ascii="Arial" w:hAnsi="Arial" w:cs="Arial"/>
                <w:bCs/>
                <w:sz w:val="24"/>
                <w:szCs w:val="24"/>
              </w:rPr>
              <w:t>There were 14 comments around issues with equipment from footplates to comfort of chairs</w:t>
            </w:r>
            <w:r w:rsidR="003E0ECE">
              <w:rPr>
                <w:rFonts w:ascii="Arial" w:hAnsi="Arial" w:cs="Arial"/>
                <w:bCs/>
                <w:sz w:val="24"/>
                <w:szCs w:val="24"/>
              </w:rPr>
              <w:t>.</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14:paraId="3F6481B4" w14:textId="7F6A72FB" w:rsidR="007C7292" w:rsidRPr="00260B5F" w:rsidRDefault="003E0ECE" w:rsidP="00A06EAE">
            <w:pPr>
              <w:spacing w:after="200" w:line="276" w:lineRule="auto"/>
              <w:rPr>
                <w:rFonts w:ascii="Arial" w:hAnsi="Arial" w:cs="Arial"/>
                <w:sz w:val="24"/>
                <w:szCs w:val="24"/>
              </w:rPr>
            </w:pPr>
            <w:r>
              <w:rPr>
                <w:rFonts w:ascii="Arial" w:hAnsi="Arial" w:cs="Arial"/>
                <w:sz w:val="24"/>
                <w:szCs w:val="24"/>
              </w:rPr>
              <w:t xml:space="preserve">When issues are reported via the survey </w:t>
            </w:r>
            <w:proofErr w:type="gramStart"/>
            <w:r>
              <w:rPr>
                <w:rFonts w:ascii="Arial" w:hAnsi="Arial" w:cs="Arial"/>
                <w:sz w:val="24"/>
                <w:szCs w:val="24"/>
              </w:rPr>
              <w:t>feedback</w:t>
            </w:r>
            <w:proofErr w:type="gramEnd"/>
            <w:r>
              <w:rPr>
                <w:rFonts w:ascii="Arial" w:hAnsi="Arial" w:cs="Arial"/>
                <w:sz w:val="24"/>
                <w:szCs w:val="24"/>
              </w:rPr>
              <w:t xml:space="preserve"> we will ensure the correct course of action is taken at that time to rectify any issues. This could range from raising a repair to opening a new referral to be seen. Our clinical team will inform you that if you experience any issues to report them to the service and each service user will be given a handover pack at their appointment, which will also detail how to contact the service.</w:t>
            </w:r>
          </w:p>
        </w:tc>
        <w:tc>
          <w:tcPr>
            <w:tcW w:w="1987" w:type="dxa"/>
            <w:tcBorders>
              <w:top w:val="nil"/>
              <w:left w:val="nil"/>
              <w:bottom w:val="single" w:sz="8" w:space="0" w:color="auto"/>
              <w:right w:val="single" w:sz="8" w:space="0" w:color="auto"/>
            </w:tcBorders>
          </w:tcPr>
          <w:p w14:paraId="79389E58" w14:textId="1B0AA0BF" w:rsidR="007C7292" w:rsidRPr="003E0ECE" w:rsidRDefault="003E0ECE" w:rsidP="009D0A04">
            <w:pPr>
              <w:spacing w:after="200" w:line="276" w:lineRule="auto"/>
              <w:rPr>
                <w:rFonts w:ascii="Arial" w:hAnsi="Arial" w:cs="Arial"/>
                <w:bCs/>
                <w:color w:val="000000" w:themeColor="text1"/>
                <w:sz w:val="24"/>
                <w:szCs w:val="24"/>
                <w:highlight w:val="green"/>
              </w:rPr>
            </w:pPr>
            <w:r w:rsidRPr="003E0ECE">
              <w:rPr>
                <w:rFonts w:ascii="Arial" w:hAnsi="Arial" w:cs="Arial"/>
                <w:bCs/>
                <w:color w:val="000000" w:themeColor="text1"/>
                <w:sz w:val="24"/>
                <w:szCs w:val="24"/>
                <w:highlight w:val="green"/>
              </w:rPr>
              <w:t>Toni Cockerill &amp; Rachel Cleary</w:t>
            </w:r>
          </w:p>
        </w:tc>
        <w:tc>
          <w:tcPr>
            <w:tcW w:w="1955" w:type="dxa"/>
            <w:tcBorders>
              <w:top w:val="nil"/>
              <w:left w:val="nil"/>
              <w:bottom w:val="single" w:sz="8" w:space="0" w:color="auto"/>
              <w:right w:val="single" w:sz="8" w:space="0" w:color="auto"/>
            </w:tcBorders>
          </w:tcPr>
          <w:p w14:paraId="1D55D7E9" w14:textId="4A3CDD27" w:rsidR="007C7292" w:rsidRPr="003E0ECE" w:rsidRDefault="003E0ECE" w:rsidP="009D0A04">
            <w:pPr>
              <w:pStyle w:val="Default"/>
              <w:rPr>
                <w:rFonts w:ascii="Arial" w:hAnsi="Arial" w:cs="Arial"/>
                <w:highlight w:val="green"/>
              </w:rPr>
            </w:pPr>
            <w:r w:rsidRPr="003E0ECE">
              <w:rPr>
                <w:rFonts w:ascii="Arial" w:hAnsi="Arial" w:cs="Arial"/>
                <w:highlight w:val="green"/>
              </w:rPr>
              <w:t>Ongoing</w:t>
            </w:r>
          </w:p>
        </w:tc>
        <w:tc>
          <w:tcPr>
            <w:tcW w:w="1955" w:type="dxa"/>
            <w:tcBorders>
              <w:top w:val="nil"/>
              <w:left w:val="nil"/>
              <w:bottom w:val="single" w:sz="8" w:space="0" w:color="auto"/>
              <w:right w:val="single" w:sz="8" w:space="0" w:color="auto"/>
            </w:tcBorders>
          </w:tcPr>
          <w:p w14:paraId="0148BD05" w14:textId="77777777" w:rsidR="007C7292" w:rsidRDefault="007C7292" w:rsidP="009D0A04">
            <w:pPr>
              <w:pStyle w:val="Default"/>
            </w:pPr>
          </w:p>
        </w:tc>
        <w:tc>
          <w:tcPr>
            <w:tcW w:w="1955" w:type="dxa"/>
            <w:tcBorders>
              <w:top w:val="nil"/>
              <w:left w:val="nil"/>
              <w:bottom w:val="single" w:sz="8" w:space="0" w:color="auto"/>
              <w:right w:val="single" w:sz="8" w:space="0" w:color="auto"/>
            </w:tcBorders>
          </w:tcPr>
          <w:p w14:paraId="5E882535" w14:textId="77777777" w:rsidR="007C7292" w:rsidRDefault="007C7292" w:rsidP="009D0A04">
            <w:pPr>
              <w:pStyle w:val="Default"/>
            </w:pPr>
          </w:p>
        </w:tc>
      </w:tr>
      <w:tr w:rsidR="007C7292" w:rsidRPr="00260B5F" w14:paraId="474BF189" w14:textId="28084B88" w:rsidTr="00DE1F55">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108D23" w14:textId="78AD6AA4" w:rsidR="007C7292" w:rsidRPr="00A06EAE" w:rsidRDefault="00DE1F55" w:rsidP="00A06EAE">
            <w:pPr>
              <w:spacing w:line="276" w:lineRule="auto"/>
              <w:rPr>
                <w:rFonts w:ascii="Arial" w:hAnsi="Arial" w:cs="Arial"/>
                <w:bCs/>
                <w:sz w:val="24"/>
                <w:szCs w:val="24"/>
              </w:rPr>
            </w:pPr>
            <w:r>
              <w:rPr>
                <w:rFonts w:ascii="Arial" w:hAnsi="Arial" w:cs="Arial"/>
                <w:bCs/>
                <w:sz w:val="24"/>
                <w:szCs w:val="24"/>
              </w:rPr>
              <w:t>Some people stated that they did not want a chair</w:t>
            </w:r>
            <w:r w:rsidR="003E0ECE">
              <w:rPr>
                <w:rFonts w:ascii="Arial" w:hAnsi="Arial" w:cs="Arial"/>
                <w:bCs/>
                <w:sz w:val="24"/>
                <w:szCs w:val="24"/>
              </w:rPr>
              <w:t>.</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14:paraId="5C03657C" w14:textId="232E6B5D" w:rsidR="007C7292" w:rsidRPr="00260B5F" w:rsidRDefault="003E0ECE" w:rsidP="00A06EAE">
            <w:pPr>
              <w:spacing w:after="200" w:line="276" w:lineRule="auto"/>
              <w:rPr>
                <w:rFonts w:ascii="Arial" w:hAnsi="Arial" w:cs="Arial"/>
                <w:sz w:val="24"/>
                <w:szCs w:val="24"/>
              </w:rPr>
            </w:pPr>
            <w:r>
              <w:rPr>
                <w:rFonts w:ascii="Arial" w:hAnsi="Arial" w:cs="Arial"/>
                <w:sz w:val="24"/>
                <w:szCs w:val="24"/>
              </w:rPr>
              <w:t xml:space="preserve">The comments made were for service users that were newly referred into the wheelchair service. If you do not want to be assessed for a wheelchair as you believe you do not require or want </w:t>
            </w:r>
            <w:proofErr w:type="gramStart"/>
            <w:r>
              <w:rPr>
                <w:rFonts w:ascii="Arial" w:hAnsi="Arial" w:cs="Arial"/>
                <w:sz w:val="24"/>
                <w:szCs w:val="24"/>
              </w:rPr>
              <w:t>one</w:t>
            </w:r>
            <w:proofErr w:type="gramEnd"/>
            <w:r>
              <w:rPr>
                <w:rFonts w:ascii="Arial" w:hAnsi="Arial" w:cs="Arial"/>
                <w:sz w:val="24"/>
                <w:szCs w:val="24"/>
              </w:rPr>
              <w:t xml:space="preserve"> then you will need to discuss this with </w:t>
            </w:r>
            <w:r>
              <w:rPr>
                <w:rFonts w:ascii="Arial" w:hAnsi="Arial" w:cs="Arial"/>
                <w:sz w:val="24"/>
                <w:szCs w:val="24"/>
              </w:rPr>
              <w:lastRenderedPageBreak/>
              <w:t>the individual that referred you to the service and also state this when you are contacted by the wheelchair service as we can support you with this. This will enable further discussions around provision of wheelchairs and equipment.</w:t>
            </w:r>
          </w:p>
        </w:tc>
        <w:tc>
          <w:tcPr>
            <w:tcW w:w="1987" w:type="dxa"/>
            <w:tcBorders>
              <w:top w:val="nil"/>
              <w:left w:val="nil"/>
              <w:bottom w:val="single" w:sz="8" w:space="0" w:color="auto"/>
              <w:right w:val="single" w:sz="8" w:space="0" w:color="auto"/>
            </w:tcBorders>
          </w:tcPr>
          <w:p w14:paraId="0D2B0AD9" w14:textId="1BB65233" w:rsidR="007C7292" w:rsidRPr="003E0ECE" w:rsidRDefault="003E0ECE" w:rsidP="00A06EAE">
            <w:pPr>
              <w:spacing w:line="276" w:lineRule="auto"/>
              <w:rPr>
                <w:rFonts w:ascii="Arial" w:hAnsi="Arial" w:cs="Arial"/>
                <w:sz w:val="24"/>
                <w:szCs w:val="24"/>
                <w:highlight w:val="green"/>
              </w:rPr>
            </w:pPr>
            <w:r w:rsidRPr="003E0ECE">
              <w:rPr>
                <w:rFonts w:ascii="Arial" w:hAnsi="Arial" w:cs="Arial"/>
                <w:sz w:val="24"/>
                <w:szCs w:val="24"/>
                <w:highlight w:val="green"/>
              </w:rPr>
              <w:lastRenderedPageBreak/>
              <w:t>Clinical admin team</w:t>
            </w:r>
          </w:p>
        </w:tc>
        <w:tc>
          <w:tcPr>
            <w:tcW w:w="1955" w:type="dxa"/>
            <w:tcBorders>
              <w:top w:val="nil"/>
              <w:left w:val="nil"/>
              <w:bottom w:val="single" w:sz="8" w:space="0" w:color="auto"/>
              <w:right w:val="single" w:sz="8" w:space="0" w:color="auto"/>
            </w:tcBorders>
          </w:tcPr>
          <w:p w14:paraId="61466736" w14:textId="454627AA" w:rsidR="007C7292" w:rsidRPr="003E0ECE" w:rsidRDefault="003E0ECE" w:rsidP="00A06EAE">
            <w:pPr>
              <w:spacing w:line="276" w:lineRule="auto"/>
              <w:rPr>
                <w:rFonts w:ascii="Arial" w:hAnsi="Arial" w:cs="Arial"/>
                <w:sz w:val="24"/>
                <w:szCs w:val="24"/>
                <w:highlight w:val="green"/>
              </w:rPr>
            </w:pPr>
            <w:r w:rsidRPr="003E0ECE">
              <w:rPr>
                <w:rFonts w:ascii="Arial" w:hAnsi="Arial" w:cs="Arial"/>
                <w:sz w:val="24"/>
                <w:szCs w:val="24"/>
                <w:highlight w:val="green"/>
              </w:rPr>
              <w:t>Ongoing</w:t>
            </w:r>
          </w:p>
        </w:tc>
        <w:tc>
          <w:tcPr>
            <w:tcW w:w="1955" w:type="dxa"/>
            <w:tcBorders>
              <w:top w:val="nil"/>
              <w:left w:val="nil"/>
              <w:bottom w:val="single" w:sz="8" w:space="0" w:color="auto"/>
              <w:right w:val="single" w:sz="8" w:space="0" w:color="auto"/>
            </w:tcBorders>
          </w:tcPr>
          <w:p w14:paraId="64F27568" w14:textId="77777777" w:rsidR="007C7292" w:rsidRDefault="007C7292" w:rsidP="00A06EAE">
            <w:pPr>
              <w:spacing w:line="276" w:lineRule="auto"/>
              <w:rPr>
                <w:rFonts w:ascii="Arial" w:hAnsi="Arial" w:cs="Arial"/>
                <w:sz w:val="24"/>
                <w:szCs w:val="24"/>
              </w:rPr>
            </w:pPr>
          </w:p>
        </w:tc>
        <w:tc>
          <w:tcPr>
            <w:tcW w:w="1955" w:type="dxa"/>
            <w:tcBorders>
              <w:top w:val="nil"/>
              <w:left w:val="nil"/>
              <w:bottom w:val="single" w:sz="8" w:space="0" w:color="auto"/>
              <w:right w:val="single" w:sz="8" w:space="0" w:color="auto"/>
            </w:tcBorders>
          </w:tcPr>
          <w:p w14:paraId="448EFB1C" w14:textId="77777777" w:rsidR="007C7292" w:rsidRDefault="007C7292" w:rsidP="00A06EAE">
            <w:pPr>
              <w:spacing w:line="276" w:lineRule="auto"/>
              <w:rPr>
                <w:rFonts w:ascii="Arial" w:hAnsi="Arial" w:cs="Arial"/>
                <w:sz w:val="24"/>
                <w:szCs w:val="24"/>
              </w:rPr>
            </w:pPr>
          </w:p>
        </w:tc>
      </w:tr>
      <w:tr w:rsidR="007C7292" w:rsidRPr="00260B5F" w14:paraId="255AF472" w14:textId="3C444354" w:rsidTr="00DE1F55">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BC5601" w14:textId="2FE10333" w:rsidR="007C7292" w:rsidRPr="00260B5F" w:rsidRDefault="00DE1F55" w:rsidP="00B93A8C">
            <w:pPr>
              <w:spacing w:after="200" w:line="276" w:lineRule="auto"/>
              <w:rPr>
                <w:rFonts w:ascii="Arial" w:hAnsi="Arial" w:cs="Arial"/>
                <w:sz w:val="24"/>
                <w:szCs w:val="24"/>
              </w:rPr>
            </w:pPr>
            <w:r>
              <w:rPr>
                <w:rFonts w:ascii="Arial" w:hAnsi="Arial" w:cs="Arial"/>
                <w:sz w:val="24"/>
                <w:szCs w:val="24"/>
              </w:rPr>
              <w:t>The waiting list seems long</w:t>
            </w:r>
            <w:r w:rsidR="003E0ECE">
              <w:rPr>
                <w:rFonts w:ascii="Arial" w:hAnsi="Arial" w:cs="Arial"/>
                <w:sz w:val="24"/>
                <w:szCs w:val="24"/>
              </w:rPr>
              <w:t>.</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14:paraId="2F6E1924" w14:textId="4A89A970" w:rsidR="007C7292" w:rsidRPr="009770D9" w:rsidRDefault="003E0ECE" w:rsidP="00B93A8C">
            <w:pPr>
              <w:spacing w:after="200" w:line="276" w:lineRule="auto"/>
              <w:rPr>
                <w:rFonts w:ascii="Arial" w:hAnsi="Arial" w:cs="Arial"/>
                <w:sz w:val="24"/>
                <w:szCs w:val="24"/>
              </w:rPr>
            </w:pPr>
            <w:r w:rsidRPr="009770D9">
              <w:rPr>
                <w:rFonts w:ascii="Arial" w:hAnsi="Arial" w:cs="Arial"/>
                <w:sz w:val="24"/>
                <w:szCs w:val="24"/>
              </w:rPr>
              <w:t xml:space="preserve">We agree that waiting times can be longer than we would like due to the length of the wating list. There are various factors that impact this </w:t>
            </w:r>
            <w:r w:rsidR="009770D9" w:rsidRPr="009770D9">
              <w:rPr>
                <w:rFonts w:ascii="Arial" w:hAnsi="Arial" w:cs="Arial"/>
                <w:sz w:val="24"/>
                <w:szCs w:val="24"/>
              </w:rPr>
              <w:t xml:space="preserve">from receiving a larger number of referrals at any point, significantly over the normal expected levels, equipment delays from suppliers due to global factors, which extend delivery times or reduced capacity from staff vacancies. The wheelchair service in York has experienced all three. We will continue to ensure we work on internal staff engagement initiatives to reduce attrition and work with our internal </w:t>
            </w:r>
            <w:r w:rsidR="009770D9" w:rsidRPr="009770D9">
              <w:rPr>
                <w:rFonts w:ascii="Arial" w:hAnsi="Arial" w:cs="Arial"/>
                <w:sz w:val="24"/>
                <w:szCs w:val="24"/>
              </w:rPr>
              <w:lastRenderedPageBreak/>
              <w:t xml:space="preserve">recruitment team to provide continual focus on vacancies that need recruited in to. We continually work with our procurement and purchasing teams with external suppliers to work on reducing wait times for equipment. We have seen some reductions in wait times for </w:t>
            </w:r>
            <w:proofErr w:type="gramStart"/>
            <w:r w:rsidR="009770D9" w:rsidRPr="009770D9">
              <w:rPr>
                <w:rFonts w:ascii="Arial" w:hAnsi="Arial" w:cs="Arial"/>
                <w:sz w:val="24"/>
                <w:szCs w:val="24"/>
              </w:rPr>
              <w:t>equipment</w:t>
            </w:r>
            <w:proofErr w:type="gramEnd"/>
            <w:r w:rsidR="009770D9" w:rsidRPr="009770D9">
              <w:rPr>
                <w:rFonts w:ascii="Arial" w:hAnsi="Arial" w:cs="Arial"/>
                <w:sz w:val="24"/>
                <w:szCs w:val="24"/>
              </w:rPr>
              <w:t xml:space="preserve"> but we are still far away from pre pandemic service level agreements.</w:t>
            </w:r>
            <w:r w:rsidR="009770D9">
              <w:rPr>
                <w:rFonts w:ascii="Arial" w:hAnsi="Arial" w:cs="Arial"/>
                <w:sz w:val="24"/>
                <w:szCs w:val="24"/>
              </w:rPr>
              <w:t xml:space="preserve"> With regards external referrals, unfortunately this is not something we can control or directly influence as referrals are made when there is a need for individuals that meet the wheelchair service eligibility criteria.</w:t>
            </w:r>
            <w:r w:rsidR="009770D9" w:rsidRPr="009770D9">
              <w:rPr>
                <w:rFonts w:ascii="Arial" w:hAnsi="Arial" w:cs="Arial"/>
                <w:sz w:val="24"/>
                <w:szCs w:val="24"/>
              </w:rPr>
              <w:t xml:space="preserve"> </w:t>
            </w:r>
          </w:p>
        </w:tc>
        <w:tc>
          <w:tcPr>
            <w:tcW w:w="1987" w:type="dxa"/>
            <w:tcBorders>
              <w:top w:val="nil"/>
              <w:left w:val="nil"/>
              <w:bottom w:val="single" w:sz="8" w:space="0" w:color="auto"/>
              <w:right w:val="single" w:sz="8" w:space="0" w:color="auto"/>
            </w:tcBorders>
          </w:tcPr>
          <w:p w14:paraId="6A3C461F" w14:textId="36BB20ED" w:rsidR="007C7292" w:rsidRPr="009770D9" w:rsidRDefault="009770D9" w:rsidP="0063707E">
            <w:pPr>
              <w:spacing w:line="276" w:lineRule="auto"/>
              <w:rPr>
                <w:rFonts w:ascii="Arial" w:hAnsi="Arial" w:cs="Arial"/>
                <w:sz w:val="24"/>
                <w:szCs w:val="24"/>
                <w:highlight w:val="green"/>
              </w:rPr>
            </w:pPr>
            <w:r w:rsidRPr="009770D9">
              <w:rPr>
                <w:rFonts w:ascii="Arial" w:hAnsi="Arial" w:cs="Arial"/>
                <w:sz w:val="24"/>
                <w:szCs w:val="24"/>
                <w:highlight w:val="green"/>
              </w:rPr>
              <w:lastRenderedPageBreak/>
              <w:t xml:space="preserve">Jamie Rowland, Paul </w:t>
            </w:r>
            <w:proofErr w:type="gramStart"/>
            <w:r w:rsidRPr="009770D9">
              <w:rPr>
                <w:rFonts w:ascii="Arial" w:hAnsi="Arial" w:cs="Arial"/>
                <w:sz w:val="24"/>
                <w:szCs w:val="24"/>
                <w:highlight w:val="green"/>
              </w:rPr>
              <w:t>Lawrence</w:t>
            </w:r>
            <w:proofErr w:type="gramEnd"/>
            <w:r w:rsidRPr="009770D9">
              <w:rPr>
                <w:rFonts w:ascii="Arial" w:hAnsi="Arial" w:cs="Arial"/>
                <w:sz w:val="24"/>
                <w:szCs w:val="24"/>
                <w:highlight w:val="green"/>
              </w:rPr>
              <w:t xml:space="preserve"> and Rachel Cleary</w:t>
            </w:r>
          </w:p>
        </w:tc>
        <w:tc>
          <w:tcPr>
            <w:tcW w:w="1955" w:type="dxa"/>
            <w:tcBorders>
              <w:top w:val="nil"/>
              <w:left w:val="nil"/>
              <w:bottom w:val="single" w:sz="8" w:space="0" w:color="auto"/>
              <w:right w:val="single" w:sz="8" w:space="0" w:color="auto"/>
            </w:tcBorders>
          </w:tcPr>
          <w:p w14:paraId="21D7C569" w14:textId="33FFA26E" w:rsidR="007C7292" w:rsidRPr="009770D9" w:rsidRDefault="009770D9" w:rsidP="0063707E">
            <w:pPr>
              <w:spacing w:line="276" w:lineRule="auto"/>
              <w:rPr>
                <w:rFonts w:ascii="Arial" w:hAnsi="Arial" w:cs="Arial"/>
                <w:sz w:val="24"/>
                <w:szCs w:val="24"/>
                <w:highlight w:val="green"/>
              </w:rPr>
            </w:pPr>
            <w:r w:rsidRPr="009770D9">
              <w:rPr>
                <w:rFonts w:ascii="Arial" w:hAnsi="Arial" w:cs="Arial"/>
                <w:sz w:val="24"/>
                <w:szCs w:val="24"/>
                <w:highlight w:val="green"/>
              </w:rPr>
              <w:t>Ongoing</w:t>
            </w:r>
          </w:p>
        </w:tc>
        <w:tc>
          <w:tcPr>
            <w:tcW w:w="1955" w:type="dxa"/>
            <w:tcBorders>
              <w:top w:val="nil"/>
              <w:left w:val="nil"/>
              <w:bottom w:val="single" w:sz="8" w:space="0" w:color="auto"/>
              <w:right w:val="single" w:sz="8" w:space="0" w:color="auto"/>
            </w:tcBorders>
          </w:tcPr>
          <w:p w14:paraId="6DBD0317" w14:textId="77777777" w:rsidR="007C7292" w:rsidRPr="00260B5F" w:rsidRDefault="007C7292" w:rsidP="0063707E">
            <w:pPr>
              <w:spacing w:line="276" w:lineRule="auto"/>
              <w:rPr>
                <w:rFonts w:ascii="Arial" w:hAnsi="Arial" w:cs="Arial"/>
                <w:color w:val="FF0000"/>
                <w:sz w:val="24"/>
                <w:szCs w:val="24"/>
              </w:rPr>
            </w:pPr>
          </w:p>
        </w:tc>
        <w:tc>
          <w:tcPr>
            <w:tcW w:w="1955" w:type="dxa"/>
            <w:tcBorders>
              <w:top w:val="nil"/>
              <w:left w:val="nil"/>
              <w:bottom w:val="single" w:sz="8" w:space="0" w:color="auto"/>
              <w:right w:val="single" w:sz="8" w:space="0" w:color="auto"/>
            </w:tcBorders>
          </w:tcPr>
          <w:p w14:paraId="072C812B" w14:textId="77777777" w:rsidR="007C7292" w:rsidRPr="00260B5F" w:rsidRDefault="007C7292" w:rsidP="0063707E">
            <w:pPr>
              <w:spacing w:line="276" w:lineRule="auto"/>
              <w:rPr>
                <w:rFonts w:ascii="Arial" w:hAnsi="Arial" w:cs="Arial"/>
                <w:color w:val="FF0000"/>
                <w:sz w:val="24"/>
                <w:szCs w:val="24"/>
              </w:rPr>
            </w:pPr>
          </w:p>
        </w:tc>
      </w:tr>
      <w:tr w:rsidR="007C7292" w:rsidRPr="00260B5F" w14:paraId="36CCF5ED" w14:textId="5164132E" w:rsidTr="00DE1F55">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9F7192" w14:textId="76FF895A" w:rsidR="007C7292" w:rsidRPr="00260B5F" w:rsidRDefault="007C7292" w:rsidP="00A06EAE">
            <w:pPr>
              <w:spacing w:after="200" w:line="276" w:lineRule="auto"/>
              <w:rPr>
                <w:rFonts w:ascii="Arial" w:hAnsi="Arial" w:cs="Arial"/>
                <w:sz w:val="24"/>
                <w:szCs w:val="24"/>
              </w:rPr>
            </w:pP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14:paraId="01D4E0FC" w14:textId="4445341C" w:rsidR="007C7292" w:rsidRPr="009770D9" w:rsidRDefault="007C7292" w:rsidP="00A06EAE">
            <w:pPr>
              <w:spacing w:after="200" w:line="276" w:lineRule="auto"/>
              <w:rPr>
                <w:rFonts w:ascii="Arial" w:hAnsi="Arial" w:cs="Arial"/>
                <w:sz w:val="24"/>
                <w:szCs w:val="24"/>
              </w:rPr>
            </w:pPr>
          </w:p>
        </w:tc>
        <w:tc>
          <w:tcPr>
            <w:tcW w:w="1987" w:type="dxa"/>
            <w:tcBorders>
              <w:top w:val="nil"/>
              <w:left w:val="nil"/>
              <w:bottom w:val="single" w:sz="8" w:space="0" w:color="auto"/>
              <w:right w:val="single" w:sz="8" w:space="0" w:color="auto"/>
            </w:tcBorders>
          </w:tcPr>
          <w:p w14:paraId="317A2AE9" w14:textId="2DECFE19" w:rsidR="007C7292" w:rsidRPr="009770D9" w:rsidRDefault="007C7292" w:rsidP="00A06EAE">
            <w:pPr>
              <w:spacing w:after="200" w:line="276" w:lineRule="auto"/>
              <w:rPr>
                <w:rFonts w:ascii="Arial" w:hAnsi="Arial" w:cs="Arial"/>
                <w:sz w:val="24"/>
                <w:szCs w:val="24"/>
              </w:rPr>
            </w:pPr>
          </w:p>
        </w:tc>
        <w:tc>
          <w:tcPr>
            <w:tcW w:w="1955" w:type="dxa"/>
            <w:tcBorders>
              <w:top w:val="nil"/>
              <w:left w:val="nil"/>
              <w:bottom w:val="single" w:sz="8" w:space="0" w:color="auto"/>
              <w:right w:val="single" w:sz="8" w:space="0" w:color="auto"/>
            </w:tcBorders>
          </w:tcPr>
          <w:p w14:paraId="0740AD45" w14:textId="77777777" w:rsidR="007C7292" w:rsidRPr="009770D9" w:rsidRDefault="007C7292" w:rsidP="00A06EAE">
            <w:pPr>
              <w:spacing w:after="200" w:line="276" w:lineRule="auto"/>
              <w:rPr>
                <w:rFonts w:ascii="Arial" w:hAnsi="Arial" w:cs="Arial"/>
                <w:sz w:val="24"/>
                <w:szCs w:val="24"/>
              </w:rPr>
            </w:pPr>
          </w:p>
        </w:tc>
        <w:tc>
          <w:tcPr>
            <w:tcW w:w="1955" w:type="dxa"/>
            <w:tcBorders>
              <w:top w:val="nil"/>
              <w:left w:val="nil"/>
              <w:bottom w:val="single" w:sz="8" w:space="0" w:color="auto"/>
              <w:right w:val="single" w:sz="8" w:space="0" w:color="auto"/>
            </w:tcBorders>
          </w:tcPr>
          <w:p w14:paraId="5743F693" w14:textId="77777777" w:rsidR="007C7292" w:rsidRPr="00260B5F" w:rsidRDefault="007C7292" w:rsidP="00A06EAE">
            <w:pPr>
              <w:spacing w:after="200" w:line="276" w:lineRule="auto"/>
              <w:rPr>
                <w:rFonts w:ascii="Arial" w:hAnsi="Arial" w:cs="Arial"/>
                <w:color w:val="000000" w:themeColor="text1"/>
                <w:sz w:val="24"/>
                <w:szCs w:val="24"/>
              </w:rPr>
            </w:pPr>
          </w:p>
        </w:tc>
        <w:tc>
          <w:tcPr>
            <w:tcW w:w="1955" w:type="dxa"/>
            <w:tcBorders>
              <w:top w:val="nil"/>
              <w:left w:val="nil"/>
              <w:bottom w:val="single" w:sz="8" w:space="0" w:color="auto"/>
              <w:right w:val="single" w:sz="8" w:space="0" w:color="auto"/>
            </w:tcBorders>
          </w:tcPr>
          <w:p w14:paraId="65573C51" w14:textId="77777777" w:rsidR="007C7292" w:rsidRPr="00260B5F" w:rsidRDefault="007C7292" w:rsidP="00A06EAE">
            <w:pPr>
              <w:spacing w:after="200" w:line="276" w:lineRule="auto"/>
              <w:rPr>
                <w:rFonts w:ascii="Arial" w:hAnsi="Arial" w:cs="Arial"/>
                <w:color w:val="000000" w:themeColor="text1"/>
                <w:sz w:val="24"/>
                <w:szCs w:val="24"/>
              </w:rPr>
            </w:pPr>
          </w:p>
        </w:tc>
      </w:tr>
      <w:tr w:rsidR="007C7292" w:rsidRPr="00260B5F" w14:paraId="1F5E1717" w14:textId="5EB1E43D" w:rsidTr="00DE1F55">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91FF35" w14:textId="7019861B" w:rsidR="007C7292" w:rsidRPr="00260B5F" w:rsidRDefault="007C7292" w:rsidP="0063707E">
            <w:pPr>
              <w:spacing w:line="276" w:lineRule="auto"/>
              <w:rPr>
                <w:rFonts w:ascii="Arial" w:hAnsi="Arial" w:cs="Arial"/>
                <w:sz w:val="24"/>
                <w:szCs w:val="24"/>
              </w:rPr>
            </w:pP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14:paraId="4FF89162" w14:textId="6C50BAC2" w:rsidR="007C7292" w:rsidRPr="009770D9" w:rsidRDefault="007C7292" w:rsidP="00A06EAE">
            <w:pPr>
              <w:spacing w:after="200" w:line="276" w:lineRule="auto"/>
              <w:rPr>
                <w:rFonts w:ascii="Arial" w:hAnsi="Arial" w:cs="Arial"/>
                <w:sz w:val="24"/>
                <w:szCs w:val="24"/>
              </w:rPr>
            </w:pPr>
          </w:p>
        </w:tc>
        <w:tc>
          <w:tcPr>
            <w:tcW w:w="1987" w:type="dxa"/>
            <w:tcBorders>
              <w:top w:val="nil"/>
              <w:left w:val="nil"/>
              <w:bottom w:val="single" w:sz="8" w:space="0" w:color="auto"/>
              <w:right w:val="single" w:sz="8" w:space="0" w:color="auto"/>
            </w:tcBorders>
          </w:tcPr>
          <w:p w14:paraId="6B39B192" w14:textId="009196BF" w:rsidR="007C7292" w:rsidRPr="009770D9" w:rsidRDefault="007C7292" w:rsidP="0063707E">
            <w:pPr>
              <w:spacing w:after="200" w:line="276" w:lineRule="auto"/>
              <w:rPr>
                <w:rFonts w:ascii="Arial" w:hAnsi="Arial" w:cs="Arial"/>
                <w:sz w:val="24"/>
                <w:szCs w:val="24"/>
              </w:rPr>
            </w:pPr>
          </w:p>
        </w:tc>
        <w:tc>
          <w:tcPr>
            <w:tcW w:w="1955" w:type="dxa"/>
            <w:tcBorders>
              <w:top w:val="nil"/>
              <w:left w:val="nil"/>
              <w:bottom w:val="single" w:sz="8" w:space="0" w:color="auto"/>
              <w:right w:val="single" w:sz="8" w:space="0" w:color="auto"/>
            </w:tcBorders>
          </w:tcPr>
          <w:p w14:paraId="698DD8D1" w14:textId="77777777" w:rsidR="007C7292" w:rsidRPr="009770D9" w:rsidRDefault="007C7292" w:rsidP="0063707E">
            <w:pPr>
              <w:spacing w:after="200" w:line="276" w:lineRule="auto"/>
              <w:rPr>
                <w:rFonts w:ascii="Arial" w:hAnsi="Arial" w:cs="Arial"/>
                <w:sz w:val="24"/>
                <w:szCs w:val="24"/>
              </w:rPr>
            </w:pPr>
          </w:p>
        </w:tc>
        <w:tc>
          <w:tcPr>
            <w:tcW w:w="1955" w:type="dxa"/>
            <w:tcBorders>
              <w:top w:val="nil"/>
              <w:left w:val="nil"/>
              <w:bottom w:val="single" w:sz="8" w:space="0" w:color="auto"/>
              <w:right w:val="single" w:sz="8" w:space="0" w:color="auto"/>
            </w:tcBorders>
          </w:tcPr>
          <w:p w14:paraId="01C3AFE8" w14:textId="77777777" w:rsidR="007C7292" w:rsidRDefault="007C7292" w:rsidP="0063707E">
            <w:pPr>
              <w:spacing w:after="200" w:line="276" w:lineRule="auto"/>
              <w:rPr>
                <w:rFonts w:ascii="Arial" w:hAnsi="Arial" w:cs="Arial"/>
                <w:sz w:val="24"/>
                <w:szCs w:val="24"/>
              </w:rPr>
            </w:pPr>
          </w:p>
        </w:tc>
        <w:tc>
          <w:tcPr>
            <w:tcW w:w="1955" w:type="dxa"/>
            <w:tcBorders>
              <w:top w:val="nil"/>
              <w:left w:val="nil"/>
              <w:bottom w:val="single" w:sz="8" w:space="0" w:color="auto"/>
              <w:right w:val="single" w:sz="8" w:space="0" w:color="auto"/>
            </w:tcBorders>
          </w:tcPr>
          <w:p w14:paraId="4B4012EC" w14:textId="77777777" w:rsidR="007C7292" w:rsidRDefault="007C7292" w:rsidP="0063707E">
            <w:pPr>
              <w:spacing w:after="200" w:line="276" w:lineRule="auto"/>
              <w:rPr>
                <w:rFonts w:ascii="Arial" w:hAnsi="Arial" w:cs="Arial"/>
                <w:sz w:val="24"/>
                <w:szCs w:val="24"/>
              </w:rPr>
            </w:pPr>
          </w:p>
        </w:tc>
      </w:tr>
    </w:tbl>
    <w:p w14:paraId="35A64EF4" w14:textId="77777777" w:rsidR="00E75A18" w:rsidRPr="00260B5F" w:rsidRDefault="00E75A18" w:rsidP="00A06EAE">
      <w:pPr>
        <w:spacing w:line="276" w:lineRule="auto"/>
        <w:rPr>
          <w:rFonts w:ascii="Arial" w:hAnsi="Arial" w:cs="Arial"/>
          <w:sz w:val="24"/>
          <w:szCs w:val="24"/>
        </w:rPr>
      </w:pPr>
    </w:p>
    <w:sectPr w:rsidR="00E75A18" w:rsidRPr="00260B5F" w:rsidSect="00AC4F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5766C3"/>
    <w:multiLevelType w:val="hybridMultilevel"/>
    <w:tmpl w:val="6E2E18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24ACB"/>
    <w:multiLevelType w:val="hybridMultilevel"/>
    <w:tmpl w:val="FEF1BA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341F49"/>
    <w:multiLevelType w:val="hybridMultilevel"/>
    <w:tmpl w:val="DEBE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2A5AE"/>
    <w:multiLevelType w:val="hybridMultilevel"/>
    <w:tmpl w:val="370315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83C2B9A"/>
    <w:multiLevelType w:val="hybridMultilevel"/>
    <w:tmpl w:val="B7C2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3395660">
    <w:abstractNumId w:val="2"/>
  </w:num>
  <w:num w:numId="2" w16cid:durableId="587495309">
    <w:abstractNumId w:val="4"/>
  </w:num>
  <w:num w:numId="3" w16cid:durableId="34933811">
    <w:abstractNumId w:val="0"/>
  </w:num>
  <w:num w:numId="4" w16cid:durableId="1498182028">
    <w:abstractNumId w:val="3"/>
  </w:num>
  <w:num w:numId="5" w16cid:durableId="1050223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A0"/>
    <w:rsid w:val="00057B53"/>
    <w:rsid w:val="000A24C7"/>
    <w:rsid w:val="000B4F6B"/>
    <w:rsid w:val="001061AC"/>
    <w:rsid w:val="00223582"/>
    <w:rsid w:val="0023506E"/>
    <w:rsid w:val="00260B5F"/>
    <w:rsid w:val="002726C7"/>
    <w:rsid w:val="002D7EC7"/>
    <w:rsid w:val="002E4F7B"/>
    <w:rsid w:val="0039516C"/>
    <w:rsid w:val="003E0ECE"/>
    <w:rsid w:val="00486166"/>
    <w:rsid w:val="004C6975"/>
    <w:rsid w:val="00566064"/>
    <w:rsid w:val="005C545B"/>
    <w:rsid w:val="00606997"/>
    <w:rsid w:val="0063707E"/>
    <w:rsid w:val="00642263"/>
    <w:rsid w:val="00682371"/>
    <w:rsid w:val="006F4FE9"/>
    <w:rsid w:val="007C7292"/>
    <w:rsid w:val="008423D7"/>
    <w:rsid w:val="00916DF9"/>
    <w:rsid w:val="009770D9"/>
    <w:rsid w:val="009938AC"/>
    <w:rsid w:val="009D0A04"/>
    <w:rsid w:val="00A06EAE"/>
    <w:rsid w:val="00A96EAD"/>
    <w:rsid w:val="00AC4FA0"/>
    <w:rsid w:val="00BA672C"/>
    <w:rsid w:val="00BB48DA"/>
    <w:rsid w:val="00C81FBE"/>
    <w:rsid w:val="00CE3064"/>
    <w:rsid w:val="00D21EE4"/>
    <w:rsid w:val="00D931AD"/>
    <w:rsid w:val="00DC439E"/>
    <w:rsid w:val="00DE1F55"/>
    <w:rsid w:val="00DE7F28"/>
    <w:rsid w:val="00E325B5"/>
    <w:rsid w:val="00E4248D"/>
    <w:rsid w:val="00E75A18"/>
    <w:rsid w:val="00E96DA2"/>
    <w:rsid w:val="00EA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0B00"/>
  <w15:docId w15:val="{A6F790C1-8D74-445C-90AE-A0A3D9AC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A0"/>
    <w:pPr>
      <w:ind w:left="720"/>
    </w:pPr>
  </w:style>
  <w:style w:type="character" w:styleId="Hyperlink">
    <w:name w:val="Hyperlink"/>
    <w:basedOn w:val="DefaultParagraphFont"/>
    <w:uiPriority w:val="99"/>
    <w:unhideWhenUsed/>
    <w:rsid w:val="00E75A18"/>
    <w:rPr>
      <w:color w:val="0000FF"/>
      <w:u w:val="single"/>
    </w:rPr>
  </w:style>
  <w:style w:type="paragraph" w:customStyle="1" w:styleId="Default">
    <w:name w:val="Default"/>
    <w:rsid w:val="009D0A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3916">
      <w:bodyDiv w:val="1"/>
      <w:marLeft w:val="0"/>
      <w:marRight w:val="0"/>
      <w:marTop w:val="0"/>
      <w:marBottom w:val="0"/>
      <w:divBdr>
        <w:top w:val="none" w:sz="0" w:space="0" w:color="auto"/>
        <w:left w:val="none" w:sz="0" w:space="0" w:color="auto"/>
        <w:bottom w:val="none" w:sz="0" w:space="0" w:color="auto"/>
        <w:right w:val="none" w:sz="0" w:space="0" w:color="auto"/>
      </w:divBdr>
    </w:div>
    <w:div w:id="599534443">
      <w:bodyDiv w:val="1"/>
      <w:marLeft w:val="0"/>
      <w:marRight w:val="0"/>
      <w:marTop w:val="0"/>
      <w:marBottom w:val="0"/>
      <w:divBdr>
        <w:top w:val="none" w:sz="0" w:space="0" w:color="auto"/>
        <w:left w:val="none" w:sz="0" w:space="0" w:color="auto"/>
        <w:bottom w:val="none" w:sz="0" w:space="0" w:color="auto"/>
        <w:right w:val="none" w:sz="0" w:space="0" w:color="auto"/>
      </w:divBdr>
    </w:div>
    <w:div w:id="20572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Jamie Rowland</cp:lastModifiedBy>
  <cp:revision>2</cp:revision>
  <dcterms:created xsi:type="dcterms:W3CDTF">2023-01-20T12:19:00Z</dcterms:created>
  <dcterms:modified xsi:type="dcterms:W3CDTF">2023-01-20T12:19:00Z</dcterms:modified>
</cp:coreProperties>
</file>